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H3 Henry VIII and his ministers, 1509–40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4</w:t>
      </w:r>
    </w:p>
    <w:p>
      <w:r>
        <w:t>Edexcel GCSE History 1HI0 | Paper 2 · Option B3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Henry's monarchy and England in 1509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English society and royal government in 1509.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Henry's character, personal government, strengths, weaknesses and aims.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Wolsey's rise and domestic policies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Wolsey's rise, offices, wealth and dependence on royal favour.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Wolsey's reforms of justice and enclosures.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Wolsey's financial policies and reasons for resistance to the Amicable Grant.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financial and political purposes of the Eltham Ordinances.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Wolsey and foreign affairs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aims and constraints of Henry and Wolsey's foreign policy.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early war, the Treaty of London and the Field of the Cloth of Gold.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European events and finance created difficulties in the 1520s.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H3 Henry VIII and his ministers, 1509–40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4</w:t>
      </w:r>
    </w:p>
    <w:p>
      <w:r>
        <w:t>Edexcel GCSE History 1HI0 | Paper 2 · Option B3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Succession, annulment and Wolsey's fall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Catherine's marriage, the succession problem and Henry's annulment arguments.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papal and Habsburg obstacles to the annulment.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Wolsey's fall through the failed hearing, lost favour and court enemies.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Cromwell's rise and royal marriages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Cromwell's rise and the legal strategy for Henry's annulment.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Anne Boleyn's fall while distinguishing disputed accusations from proven facts.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Jane Seymour's importance and the reasons for the Cleves marriage.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Cromwell's government and fall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Cromwell's use of Parliament and changes in administration and finance.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interaction of marriage failure, religious policy and enemies in Cromwell's fall.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H3 Henry VIII and his ministers, 1509–40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4</w:t>
      </w:r>
    </w:p>
    <w:p>
      <w:r>
        <w:t>Edexcel GCSE History 1HI0 | Paper 2 · Option B3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The break with Rome and religious opposition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Henry broke with Rome despite earlier defending Catholic teaching.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the Appeals, Succession and Supremacy Acts and explain their effects.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oaths, investigations and treason law enforced the settlement.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opposition from Barton, Fisher and More and the Crown's response.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roles of Cranmer and Cromwell and the doctrinal limits of reform.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Dissolution and the Pilgrimage of Grace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monasteries' roles and evaluate reasons and evidence used for dissolution.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dissolution process and compare beneficiaries and losers.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causes and events of the Pilgrimage of Grace.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the uprising's significance and why it failed to reverse royal policy.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H3 Henry VIII and his ministers, 1509–40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4 of 4</w:t>
      </w:r>
    </w:p>
    <w:p>
      <w:r>
        <w:t>Edexcel GCSE History 1HI0 | Paper 2 · Option B3</w:t>
      </w:r>
    </w:p>
    <w:p>
      <w:r>
        <w:t>Support your confidence with precise evidence and a written explanation. Quick checks do not assess a complete source enquiry or historical argument.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British depth-study reasoning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causal explanation linking a minister's position to evidence of royal decisions.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supported judgement comparing dynastic, political, religious and financial factors.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H3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H3 Henry VIII and his ministers, 1509–40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